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3DB" w:rsidRPr="00C263DB" w:rsidRDefault="00C263DB" w:rsidP="00C263DB">
      <w:pPr>
        <w:spacing w:after="200" w:line="276" w:lineRule="auto"/>
        <w:jc w:val="center"/>
        <w:rPr>
          <w:b/>
          <w:sz w:val="32"/>
          <w:szCs w:val="32"/>
        </w:rPr>
      </w:pPr>
      <w:bookmarkStart w:id="0" w:name="_GoBack"/>
      <w:bookmarkEnd w:id="0"/>
    </w:p>
    <w:p w:rsidR="00C263DB" w:rsidRPr="00C263DB" w:rsidRDefault="00C263DB" w:rsidP="00C263DB">
      <w:pPr>
        <w:spacing w:after="200" w:line="276" w:lineRule="auto"/>
        <w:jc w:val="center"/>
        <w:rPr>
          <w:b/>
          <w:sz w:val="36"/>
          <w:szCs w:val="36"/>
        </w:rPr>
      </w:pPr>
      <w:r w:rsidRPr="00C263DB">
        <w:rPr>
          <w:b/>
          <w:sz w:val="36"/>
          <w:szCs w:val="36"/>
        </w:rPr>
        <w:t>Godly Play</w:t>
      </w:r>
    </w:p>
    <w:p w:rsidR="00C263DB" w:rsidRPr="00C263DB" w:rsidRDefault="00C263DB" w:rsidP="00C263DB">
      <w:pPr>
        <w:spacing w:after="200" w:line="276" w:lineRule="auto"/>
        <w:jc w:val="center"/>
        <w:rPr>
          <w:b/>
          <w:sz w:val="32"/>
          <w:szCs w:val="32"/>
        </w:rPr>
      </w:pPr>
      <w:r w:rsidRPr="00C263DB">
        <w:rPr>
          <w:b/>
          <w:sz w:val="32"/>
          <w:szCs w:val="32"/>
        </w:rPr>
        <w:t>Inspiratie avond</w:t>
      </w:r>
    </w:p>
    <w:p w:rsidR="00C263DB" w:rsidRPr="00C263DB" w:rsidRDefault="00C263DB" w:rsidP="00C263DB">
      <w:pPr>
        <w:jc w:val="center"/>
        <w:rPr>
          <w:b/>
          <w:sz w:val="20"/>
          <w:szCs w:val="20"/>
        </w:rPr>
      </w:pPr>
      <w:r w:rsidRPr="00C263DB">
        <w:rPr>
          <w:b/>
          <w:sz w:val="32"/>
          <w:szCs w:val="32"/>
        </w:rPr>
        <w:t>22 januari 2019</w:t>
      </w:r>
    </w:p>
    <w:p w:rsidR="00C263DB" w:rsidRPr="00C263DB" w:rsidRDefault="00C263DB" w:rsidP="00C263DB">
      <w:pPr>
        <w:jc w:val="center"/>
        <w:rPr>
          <w:b/>
          <w:sz w:val="20"/>
          <w:szCs w:val="20"/>
        </w:rPr>
      </w:pPr>
    </w:p>
    <w:p w:rsidR="00C263DB" w:rsidRPr="00C263DB" w:rsidRDefault="00C263DB" w:rsidP="00C263DB">
      <w:pPr>
        <w:jc w:val="center"/>
        <w:rPr>
          <w:b/>
          <w:sz w:val="32"/>
          <w:szCs w:val="32"/>
        </w:rPr>
      </w:pPr>
      <w:r w:rsidRPr="00C263DB">
        <w:rPr>
          <w:b/>
          <w:sz w:val="32"/>
          <w:szCs w:val="32"/>
        </w:rPr>
        <w:t>19.30 – 22.00 uur</w:t>
      </w:r>
    </w:p>
    <w:p w:rsidR="00C263DB" w:rsidRPr="00C263DB" w:rsidRDefault="00C263DB" w:rsidP="00C263DB">
      <w:pPr>
        <w:jc w:val="center"/>
        <w:rPr>
          <w:b/>
        </w:rPr>
      </w:pPr>
      <w:r w:rsidRPr="00C263DB">
        <w:rPr>
          <w:b/>
        </w:rPr>
        <w:t xml:space="preserve">in </w:t>
      </w:r>
    </w:p>
    <w:p w:rsidR="00C263DB" w:rsidRPr="00C263DB" w:rsidRDefault="00C263DB" w:rsidP="00C263DB">
      <w:pPr>
        <w:jc w:val="center"/>
        <w:rPr>
          <w:b/>
          <w:sz w:val="32"/>
          <w:szCs w:val="32"/>
        </w:rPr>
      </w:pPr>
      <w:r w:rsidRPr="00C263DB">
        <w:rPr>
          <w:b/>
          <w:sz w:val="32"/>
          <w:szCs w:val="32"/>
        </w:rPr>
        <w:t>De Regenboog</w:t>
      </w:r>
    </w:p>
    <w:p w:rsidR="00C263DB" w:rsidRPr="00C263DB" w:rsidRDefault="00C263DB" w:rsidP="00C263DB">
      <w:pPr>
        <w:jc w:val="center"/>
        <w:rPr>
          <w:b/>
          <w:sz w:val="32"/>
          <w:szCs w:val="32"/>
        </w:rPr>
      </w:pPr>
      <w:r w:rsidRPr="00C263DB">
        <w:rPr>
          <w:b/>
          <w:sz w:val="32"/>
          <w:szCs w:val="32"/>
        </w:rPr>
        <w:t>Watermolen 1</w:t>
      </w:r>
    </w:p>
    <w:p w:rsidR="00C263DB" w:rsidRPr="00C263DB" w:rsidRDefault="00C263DB" w:rsidP="00C263DB">
      <w:pPr>
        <w:jc w:val="center"/>
        <w:rPr>
          <w:sz w:val="32"/>
          <w:szCs w:val="32"/>
        </w:rPr>
      </w:pPr>
      <w:r w:rsidRPr="00C263DB">
        <w:rPr>
          <w:b/>
          <w:sz w:val="32"/>
          <w:szCs w:val="32"/>
        </w:rPr>
        <w:t>Leiden-Merenwijk</w:t>
      </w:r>
    </w:p>
    <w:p w:rsidR="00C263DB" w:rsidRPr="00C263DB" w:rsidRDefault="00C263DB" w:rsidP="00C263DB"/>
    <w:p w:rsidR="00C263DB" w:rsidRDefault="001D0F83" w:rsidP="00C263DB">
      <w:r>
        <w:rPr>
          <w:noProof/>
          <w:lang w:eastAsia="nl-NL"/>
        </w:rPr>
        <w:drawing>
          <wp:inline distT="0" distB="0" distL="0" distR="0">
            <wp:extent cx="2663825" cy="1775331"/>
            <wp:effectExtent l="0" t="0" r="3175" b="0"/>
            <wp:docPr id="17" name="Afbeelding 17" descr="C:\Users\Barbara\Documents\Kirche\Godly play\Fotos\1-DSC0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ocuments\Kirche\Godly play\Fotos\1-DSC054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63825" cy="1775331"/>
                    </a:xfrm>
                    <a:prstGeom prst="rect">
                      <a:avLst/>
                    </a:prstGeom>
                    <a:noFill/>
                    <a:ln>
                      <a:noFill/>
                    </a:ln>
                  </pic:spPr>
                </pic:pic>
              </a:graphicData>
            </a:graphic>
          </wp:inline>
        </w:drawing>
      </w:r>
    </w:p>
    <w:p w:rsidR="00396061" w:rsidRPr="00C263DB" w:rsidRDefault="00396061" w:rsidP="00C263DB"/>
    <w:p w:rsidR="00E475BD" w:rsidRPr="00396061" w:rsidRDefault="00C263DB" w:rsidP="00C263DB">
      <w:pPr>
        <w:rPr>
          <w:rStyle w:val="Nadruk"/>
          <w:b/>
          <w:i w:val="0"/>
          <w:iCs w:val="0"/>
        </w:rPr>
      </w:pPr>
      <w:r w:rsidRPr="00833765">
        <w:rPr>
          <w:b/>
        </w:rPr>
        <w:t xml:space="preserve">Wat is  Godly Play </w:t>
      </w:r>
      <w:r w:rsidR="00396061">
        <w:rPr>
          <w:b/>
        </w:rPr>
        <w:t>?</w:t>
      </w:r>
      <w:r w:rsidRPr="00833765">
        <w:rPr>
          <w:b/>
        </w:rPr>
        <w:tab/>
      </w:r>
    </w:p>
    <w:p w:rsidR="00C263DB" w:rsidRPr="00E475BD" w:rsidRDefault="00C263DB" w:rsidP="00C263DB">
      <w:r w:rsidRPr="00E475BD">
        <w:rPr>
          <w:rStyle w:val="Nadruk"/>
          <w:color w:val="333333"/>
          <w:shd w:val="clear" w:color="auto" w:fill="FFFFFF"/>
        </w:rPr>
        <w:t>Godly Play is een speels concept om verhalen uit de bijbel te ontdekken: kinderen ontdekken betekenis in verhalen en mogen zelf over God vertellen, in hun eigen woorden, beelden en ervaringen.</w:t>
      </w:r>
      <w:r w:rsidRPr="00E475BD">
        <w:t xml:space="preserve"> </w:t>
      </w:r>
    </w:p>
    <w:p w:rsidR="00C263DB" w:rsidRDefault="00C263DB" w:rsidP="00C263DB">
      <w:pPr>
        <w:rPr>
          <w:sz w:val="22"/>
          <w:szCs w:val="22"/>
        </w:rPr>
      </w:pPr>
      <w:r w:rsidRPr="00B77B21">
        <w:rPr>
          <w:sz w:val="22"/>
          <w:szCs w:val="22"/>
        </w:rPr>
        <w:t xml:space="preserve">Als u in een kamer komt, die helemaal voor Godly Play is ingericht dan ziet u netjes gesorteerd mooi speelgoed: kartonnen gouden dozen bijvoorbeeld, waar in éen daarvan een herder ligt met schaapjes, een groen doek en stukken bruin, grijs en blauw vilt. Of in een andere doos een geel doek, een zaaier, vogeltjes met nesten en een boom van vilt. Er zijn houten figuren die dienst kunnen doen als Abraham en Sara, als Mozes of met z’n allen als het volk van God. Ze kunnen door (een stuk van) de woestijn lopen, namelijk een zak met zand. U ziet doeken in liturgische kleuren, manden met op hout getrokken plaatjes en op de bovenste plank een kerststal die tegen een stootje kan. Er ligt ook een pop in een mand naast een mooie schaal met bijpassende waterkan en een paaskaars. En er is nog zo veel meer te zien.. </w:t>
      </w:r>
    </w:p>
    <w:p w:rsidR="00E475BD" w:rsidRDefault="00E475BD" w:rsidP="00C263DB">
      <w:pPr>
        <w:rPr>
          <w:sz w:val="22"/>
          <w:szCs w:val="22"/>
        </w:rPr>
      </w:pPr>
    </w:p>
    <w:p w:rsidR="00E475BD" w:rsidRDefault="00E475BD" w:rsidP="00C263DB">
      <w:pPr>
        <w:rPr>
          <w:sz w:val="22"/>
          <w:szCs w:val="22"/>
        </w:rPr>
      </w:pPr>
      <w:r>
        <w:rPr>
          <w:noProof/>
          <w:lang w:eastAsia="nl-NL"/>
        </w:rPr>
        <w:drawing>
          <wp:anchor distT="0" distB="0" distL="114300" distR="114300" simplePos="0" relativeHeight="251664384" behindDoc="1" locked="0" layoutInCell="1" allowOverlap="1" wp14:anchorId="2438EB3D" wp14:editId="36A555E2">
            <wp:simplePos x="0" y="0"/>
            <wp:positionH relativeFrom="column">
              <wp:posOffset>68580</wp:posOffset>
            </wp:positionH>
            <wp:positionV relativeFrom="paragraph">
              <wp:posOffset>64135</wp:posOffset>
            </wp:positionV>
            <wp:extent cx="2664460" cy="1774190"/>
            <wp:effectExtent l="0" t="0" r="2540" b="0"/>
            <wp:wrapNone/>
            <wp:docPr id="13" name="Afbeelding 13" descr="https://www.godlyplay.uk/wp-content/uploads/2013/06/4856271221_a973838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dlyplay.uk/wp-content/uploads/2013/06/4856271221_a973838ea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4460" cy="177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E475BD" w:rsidP="00C263DB">
      <w:pPr>
        <w:rPr>
          <w:sz w:val="22"/>
          <w:szCs w:val="22"/>
        </w:rPr>
      </w:pPr>
    </w:p>
    <w:p w:rsidR="00E475BD" w:rsidRDefault="00C263DB" w:rsidP="00C263DB">
      <w:pPr>
        <w:rPr>
          <w:sz w:val="22"/>
          <w:szCs w:val="22"/>
        </w:rPr>
      </w:pPr>
      <w:r w:rsidRPr="00B77B21">
        <w:rPr>
          <w:sz w:val="22"/>
          <w:szCs w:val="22"/>
        </w:rPr>
        <w:t xml:space="preserve">Als je je in de methode verdiept, stel je vast, dat elk Godly Play verhaal zijn eigen script met bijbehorende gebaren heeft, die </w:t>
      </w:r>
      <w:r w:rsidRPr="00B77B21">
        <w:rPr>
          <w:sz w:val="22"/>
          <w:szCs w:val="22"/>
        </w:rPr>
        <w:t xml:space="preserve">je geacht wordt te leren. Godly Play vergt dus van de verteller dat hij dit wilt leren en in het vervolg blijft oefenen. De woorden zijn eenvoudig, maar zorgvuldig gekozen en de gebaren consistent in gebruik. De verteller focust op het verhaal. Zij speelt het verhaal met het materiaal uit op de grond, waar allen in een kring zitten. </w:t>
      </w:r>
    </w:p>
    <w:p w:rsidR="00E475BD" w:rsidRDefault="00E475BD" w:rsidP="00C263DB">
      <w:pPr>
        <w:rPr>
          <w:sz w:val="22"/>
          <w:szCs w:val="22"/>
        </w:rPr>
      </w:pPr>
    </w:p>
    <w:p w:rsidR="00E475BD" w:rsidRDefault="00E475BD" w:rsidP="00C263DB">
      <w:pPr>
        <w:rPr>
          <w:sz w:val="22"/>
          <w:szCs w:val="22"/>
        </w:rPr>
      </w:pPr>
      <w:r w:rsidRPr="00C263DB">
        <w:rPr>
          <w:noProof/>
        </w:rPr>
        <w:drawing>
          <wp:inline distT="0" distB="0" distL="0" distR="0" wp14:anchorId="4A851857" wp14:editId="6F03A927">
            <wp:extent cx="2663825" cy="1876613"/>
            <wp:effectExtent l="0" t="0" r="317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3825" cy="1876613"/>
                    </a:xfrm>
                    <a:prstGeom prst="rect">
                      <a:avLst/>
                    </a:prstGeom>
                  </pic:spPr>
                </pic:pic>
              </a:graphicData>
            </a:graphic>
          </wp:inline>
        </w:drawing>
      </w:r>
    </w:p>
    <w:p w:rsidR="00E475BD" w:rsidRDefault="00E475BD" w:rsidP="00C263DB">
      <w:pPr>
        <w:rPr>
          <w:sz w:val="22"/>
          <w:szCs w:val="22"/>
        </w:rPr>
      </w:pPr>
    </w:p>
    <w:p w:rsidR="00C263DB" w:rsidRPr="00B77B21" w:rsidRDefault="00C263DB" w:rsidP="00E475BD">
      <w:pPr>
        <w:rPr>
          <w:sz w:val="22"/>
          <w:szCs w:val="22"/>
        </w:rPr>
      </w:pPr>
      <w:r w:rsidRPr="00B77B21">
        <w:rPr>
          <w:sz w:val="22"/>
          <w:szCs w:val="22"/>
        </w:rPr>
        <w:t>Een verhaal wordt gevolgd door een gesprek. De verteller stelt open vragen, Bijvoorbeeld:  “Waarover verwonder je je in dit verhaal?” of ‘Ik vraag me af, of er een plek in het verhaal is waar je wilt</w:t>
      </w:r>
      <w:r>
        <w:rPr>
          <w:sz w:val="22"/>
          <w:szCs w:val="22"/>
        </w:rPr>
        <w:t xml:space="preserve"> zijn</w:t>
      </w:r>
      <w:r w:rsidRPr="00B77B21">
        <w:rPr>
          <w:sz w:val="22"/>
          <w:szCs w:val="22"/>
        </w:rPr>
        <w:t xml:space="preserve">?”Je ‘speelt’ weer, lopend met je gedachtes door het gehoorde, in interactie met het verhaal. Godly Play is ervan overtuigt dat er in dit “spel” ruimte ontstaat voor ontmoeting met de Heilige, met God over die het in al deze verhalen gaat. </w:t>
      </w:r>
    </w:p>
    <w:p w:rsidR="00E475BD" w:rsidRDefault="00C263DB" w:rsidP="001D0F83">
      <w:pPr>
        <w:ind w:firstLine="708"/>
        <w:rPr>
          <w:sz w:val="22"/>
          <w:szCs w:val="22"/>
        </w:rPr>
      </w:pPr>
      <w:r w:rsidRPr="00B77B21">
        <w:rPr>
          <w:sz w:val="22"/>
          <w:szCs w:val="22"/>
        </w:rPr>
        <w:t>Na het gesprek worden de toehoorders uitgenodigd tot een creatieve verwerking van dit belevenis</w:t>
      </w:r>
      <w:r>
        <w:rPr>
          <w:sz w:val="22"/>
          <w:szCs w:val="22"/>
        </w:rPr>
        <w:t>.</w:t>
      </w:r>
      <w:r w:rsidRPr="00B77B21">
        <w:rPr>
          <w:sz w:val="22"/>
          <w:szCs w:val="22"/>
        </w:rPr>
        <w:t xml:space="preserve"> Iedereen is vrij</w:t>
      </w:r>
      <w:r>
        <w:rPr>
          <w:sz w:val="22"/>
          <w:szCs w:val="22"/>
        </w:rPr>
        <w:t xml:space="preserve"> te kiezen:</w:t>
      </w:r>
      <w:r w:rsidRPr="00B77B21">
        <w:rPr>
          <w:sz w:val="22"/>
          <w:szCs w:val="22"/>
        </w:rPr>
        <w:t xml:space="preserve"> </w:t>
      </w:r>
      <w:r>
        <w:rPr>
          <w:sz w:val="22"/>
          <w:szCs w:val="22"/>
        </w:rPr>
        <w:t xml:space="preserve">kleuren, bouwen, vilten, </w:t>
      </w:r>
      <w:r>
        <w:rPr>
          <w:sz w:val="22"/>
          <w:szCs w:val="22"/>
        </w:rPr>
        <w:lastRenderedPageBreak/>
        <w:t xml:space="preserve">informatie boekjes lezen, doorpraten of gewoon spelen met het materiaal. </w:t>
      </w:r>
    </w:p>
    <w:p w:rsidR="00E475BD" w:rsidRDefault="00E475BD" w:rsidP="00C263DB">
      <w:pPr>
        <w:rPr>
          <w:sz w:val="22"/>
          <w:szCs w:val="22"/>
        </w:rPr>
      </w:pPr>
      <w:r w:rsidRPr="00C263DB">
        <w:rPr>
          <w:noProof/>
        </w:rPr>
        <w:drawing>
          <wp:inline distT="0" distB="0" distL="0" distR="0" wp14:anchorId="341368CD" wp14:editId="67A83FEF">
            <wp:extent cx="2400300" cy="1581132"/>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00051" cy="1580968"/>
                    </a:xfrm>
                    <a:prstGeom prst="rect">
                      <a:avLst/>
                    </a:prstGeom>
                  </pic:spPr>
                </pic:pic>
              </a:graphicData>
            </a:graphic>
          </wp:inline>
        </w:drawing>
      </w:r>
    </w:p>
    <w:p w:rsidR="00C263DB" w:rsidRPr="00B77B21" w:rsidRDefault="00C263DB" w:rsidP="00C263DB">
      <w:pPr>
        <w:rPr>
          <w:sz w:val="22"/>
          <w:szCs w:val="22"/>
        </w:rPr>
      </w:pPr>
      <w:r w:rsidRPr="00B77B21">
        <w:rPr>
          <w:sz w:val="22"/>
          <w:szCs w:val="22"/>
        </w:rPr>
        <w:t>Ter afsluiting komen allen weer samen in de kring. Iedereen krijgt iets te drinken en een koekje, mag vertellen wat er gemaakt is. (hoeft niet !). Aan het eind wordt nog een gebed gesproken of een lied met elkaar gezongen, naar gelang wat er in deze groep gebruikelijk is.</w:t>
      </w:r>
    </w:p>
    <w:p w:rsidR="00E475BD" w:rsidRPr="00927B03" w:rsidRDefault="00C263DB" w:rsidP="00C263DB">
      <w:pPr>
        <w:rPr>
          <w:sz w:val="22"/>
          <w:szCs w:val="22"/>
        </w:rPr>
      </w:pPr>
      <w:r w:rsidRPr="00927B03">
        <w:rPr>
          <w:sz w:val="22"/>
          <w:szCs w:val="22"/>
        </w:rPr>
        <w:t>Met Godly Play leer je woorden en gebaren vinden waarvoor geen redenerende woorden zijn, voor verwondering,  voor de ervaring van de/het Heilige. God. Deze leerweg gaat de verteller zij aan zij met de vaak jonge luisteraars. Je hebt hierin geen voorsprong voor elkaar.</w:t>
      </w:r>
    </w:p>
    <w:p w:rsidR="001D0F83" w:rsidRDefault="001D0F83" w:rsidP="00E475BD">
      <w:pPr>
        <w:rPr>
          <w:sz w:val="22"/>
          <w:szCs w:val="22"/>
        </w:rPr>
      </w:pPr>
    </w:p>
    <w:p w:rsidR="001D0F83" w:rsidRDefault="001D0F83" w:rsidP="00E475BD">
      <w:pPr>
        <w:rPr>
          <w:sz w:val="22"/>
          <w:szCs w:val="22"/>
        </w:rPr>
      </w:pPr>
    </w:p>
    <w:p w:rsidR="001D0F83" w:rsidRDefault="001D0F83" w:rsidP="00E475BD">
      <w:pPr>
        <w:rPr>
          <w:sz w:val="22"/>
          <w:szCs w:val="22"/>
        </w:rPr>
      </w:pPr>
    </w:p>
    <w:p w:rsidR="001D0F83" w:rsidRDefault="001D0F83" w:rsidP="00E475BD">
      <w:pPr>
        <w:rPr>
          <w:sz w:val="22"/>
          <w:szCs w:val="22"/>
        </w:rPr>
      </w:pPr>
    </w:p>
    <w:p w:rsidR="001D0F83" w:rsidRDefault="001D0F83" w:rsidP="00E475BD">
      <w:pPr>
        <w:rPr>
          <w:sz w:val="22"/>
          <w:szCs w:val="22"/>
        </w:rPr>
      </w:pPr>
    </w:p>
    <w:p w:rsidR="00E475BD" w:rsidRDefault="00E475BD" w:rsidP="00E475BD">
      <w:r w:rsidRPr="00C263DB">
        <w:rPr>
          <w:noProof/>
        </w:rPr>
        <w:drawing>
          <wp:anchor distT="0" distB="0" distL="114300" distR="114300" simplePos="0" relativeHeight="251666432" behindDoc="1" locked="0" layoutInCell="1" allowOverlap="1" wp14:anchorId="0D5A2A66" wp14:editId="57193730">
            <wp:simplePos x="0" y="0"/>
            <wp:positionH relativeFrom="column">
              <wp:posOffset>5715</wp:posOffset>
            </wp:positionH>
            <wp:positionV relativeFrom="paragraph">
              <wp:posOffset>187325</wp:posOffset>
            </wp:positionV>
            <wp:extent cx="1087755" cy="1607820"/>
            <wp:effectExtent l="0" t="0" r="0" b="0"/>
            <wp:wrapSquare wrapText="bothSides"/>
            <wp:docPr id="15" name="Afbeelding 15" descr="https://www.godlyplay.nl/wp-content/uploads/2018/06/Godly-Play-Basisboek-203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dlyplay.nl/wp-content/uploads/2018/06/Godly-Play-Basisboek-203x30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75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3DB" w:rsidRPr="00927B03">
        <w:rPr>
          <w:sz w:val="22"/>
          <w:szCs w:val="22"/>
        </w:rPr>
        <w:t xml:space="preserve">Godly Play werd rond 30 jaar geleden ontwikkeld door Jerome Berryman in de VS voor de Sunday School. Via het </w:t>
      </w:r>
      <w:r w:rsidR="00C263DB" w:rsidRPr="00927B03">
        <w:rPr>
          <w:sz w:val="22"/>
          <w:szCs w:val="22"/>
        </w:rPr>
        <w:t>Verenigd Koninkrijk kwam het naar</w:t>
      </w:r>
      <w:r w:rsidR="00C263DB">
        <w:t xml:space="preserve">. </w:t>
      </w:r>
      <w:r>
        <w:t>E</w:t>
      </w:r>
      <w:r w:rsidRPr="00927B03">
        <w:rPr>
          <w:sz w:val="22"/>
          <w:szCs w:val="22"/>
        </w:rPr>
        <w:t>uropa. 2017 verscheen het eerst</w:t>
      </w:r>
      <w:r>
        <w:rPr>
          <w:sz w:val="22"/>
          <w:szCs w:val="22"/>
        </w:rPr>
        <w:t>e</w:t>
      </w:r>
      <w:r w:rsidRPr="00927B03">
        <w:rPr>
          <w:sz w:val="22"/>
          <w:szCs w:val="22"/>
        </w:rPr>
        <w:t xml:space="preserve"> boek over Godly Play in het Nederlands</w:t>
      </w:r>
    </w:p>
    <w:p w:rsidR="001D0F83" w:rsidRDefault="001D0F83" w:rsidP="00C263DB">
      <w:pPr>
        <w:shd w:val="clear" w:color="auto" w:fill="FFFFFF"/>
        <w:spacing w:line="432" w:lineRule="atLeast"/>
        <w:rPr>
          <w:rFonts w:eastAsia="Times New Roman"/>
          <w:b/>
          <w:iCs/>
          <w:bdr w:val="none" w:sz="0" w:space="0" w:color="auto" w:frame="1"/>
          <w:lang w:eastAsia="nl-NL"/>
        </w:rPr>
      </w:pPr>
    </w:p>
    <w:p w:rsidR="00C263DB" w:rsidRPr="00445CFD" w:rsidRDefault="00C263DB" w:rsidP="00C263DB">
      <w:pPr>
        <w:shd w:val="clear" w:color="auto" w:fill="FFFFFF"/>
        <w:spacing w:line="432" w:lineRule="atLeast"/>
        <w:rPr>
          <w:rFonts w:eastAsia="Times New Roman"/>
          <w:b/>
          <w:lang w:eastAsia="nl-NL"/>
        </w:rPr>
      </w:pPr>
      <w:r w:rsidRPr="00445CFD">
        <w:rPr>
          <w:rFonts w:eastAsia="Times New Roman"/>
          <w:b/>
          <w:iCs/>
          <w:bdr w:val="none" w:sz="0" w:space="0" w:color="auto" w:frame="1"/>
          <w:lang w:eastAsia="nl-NL"/>
        </w:rPr>
        <w:t>Voor wie is het</w:t>
      </w:r>
    </w:p>
    <w:p w:rsidR="00C263DB" w:rsidRPr="00800EB6" w:rsidRDefault="00C263DB" w:rsidP="00C263DB">
      <w:r w:rsidRPr="00800EB6">
        <w:t xml:space="preserve">Voor </w:t>
      </w:r>
      <w:r>
        <w:t>vrijwilligers</w:t>
      </w:r>
      <w:r w:rsidRPr="00800EB6">
        <w:t xml:space="preserve"> in de kindernevendienst- en kindergroepen, </w:t>
      </w:r>
    </w:p>
    <w:p w:rsidR="00C263DB" w:rsidRPr="00800EB6" w:rsidRDefault="00C263DB" w:rsidP="00C263DB">
      <w:r>
        <w:t>V</w:t>
      </w:r>
      <w:r w:rsidRPr="00800EB6">
        <w:t xml:space="preserve">oor juffen en mesters op de (basis)school </w:t>
      </w:r>
    </w:p>
    <w:p w:rsidR="00C263DB" w:rsidRDefault="00C263DB" w:rsidP="00C263DB">
      <w:r>
        <w:t>En a</w:t>
      </w:r>
      <w:r w:rsidRPr="00800EB6">
        <w:t xml:space="preserve">ls er plek is ook </w:t>
      </w:r>
    </w:p>
    <w:p w:rsidR="00C263DB" w:rsidRDefault="00C263DB" w:rsidP="00C263DB">
      <w:r w:rsidRPr="00800EB6">
        <w:t>voor overige belangstellenden,</w:t>
      </w:r>
    </w:p>
    <w:p w:rsidR="00C263DB" w:rsidRPr="00B07ADC" w:rsidRDefault="00C263DB" w:rsidP="00C263DB">
      <w:pPr>
        <w:rPr>
          <w:b/>
        </w:rPr>
      </w:pPr>
      <w:r w:rsidRPr="00800EB6">
        <w:t xml:space="preserve"> voor wie deze speelse en creatieve manier van bijbelverhaal en -gesprek wil leren kennen</w:t>
      </w:r>
      <w:r w:rsidRPr="00B07ADC">
        <w:rPr>
          <w:b/>
        </w:rPr>
        <w:t>.</w:t>
      </w:r>
    </w:p>
    <w:p w:rsidR="00C263DB" w:rsidRPr="006E729E" w:rsidRDefault="00C263DB" w:rsidP="00C263DB"/>
    <w:p w:rsidR="00C263DB" w:rsidRPr="00976BB9" w:rsidRDefault="001D0F83" w:rsidP="00C263DB">
      <w:pPr>
        <w:rPr>
          <w:b/>
        </w:rPr>
      </w:pPr>
      <w:r>
        <w:rPr>
          <w:noProof/>
          <w:lang w:eastAsia="nl-NL"/>
        </w:rPr>
        <w:drawing>
          <wp:anchor distT="0" distB="0" distL="114300" distR="114300" simplePos="0" relativeHeight="251668480" behindDoc="0" locked="0" layoutInCell="1" allowOverlap="1" wp14:anchorId="475485A2" wp14:editId="109771C5">
            <wp:simplePos x="0" y="0"/>
            <wp:positionH relativeFrom="column">
              <wp:posOffset>3180715</wp:posOffset>
            </wp:positionH>
            <wp:positionV relativeFrom="paragraph">
              <wp:posOffset>133350</wp:posOffset>
            </wp:positionV>
            <wp:extent cx="2664460" cy="1506220"/>
            <wp:effectExtent l="0" t="0" r="2540" b="0"/>
            <wp:wrapThrough wrapText="bothSides">
              <wp:wrapPolygon edited="0">
                <wp:start x="0" y="0"/>
                <wp:lineTo x="0" y="21309"/>
                <wp:lineTo x="21466" y="21309"/>
                <wp:lineTo x="21466"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4460" cy="1506220"/>
                    </a:xfrm>
                    <a:prstGeom prst="rect">
                      <a:avLst/>
                    </a:prstGeom>
                  </pic:spPr>
                </pic:pic>
              </a:graphicData>
            </a:graphic>
            <wp14:sizeRelH relativeFrom="page">
              <wp14:pctWidth>0</wp14:pctWidth>
            </wp14:sizeRelH>
            <wp14:sizeRelV relativeFrom="page">
              <wp14:pctHeight>0</wp14:pctHeight>
            </wp14:sizeRelV>
          </wp:anchor>
        </w:drawing>
      </w:r>
      <w:r w:rsidR="00C263DB" w:rsidRPr="00976BB9">
        <w:rPr>
          <w:b/>
        </w:rPr>
        <w:t xml:space="preserve">Planning </w:t>
      </w:r>
    </w:p>
    <w:p w:rsidR="00C263DB" w:rsidRPr="003D4B86" w:rsidRDefault="00C263DB" w:rsidP="00C263DB">
      <w:pPr>
        <w:rPr>
          <w:rFonts w:ascii="Times New Roman" w:eastAsia="Times New Roman" w:hAnsi="Times New Roman" w:cs="Times New Roman"/>
          <w:lang w:eastAsia="nl-NL"/>
        </w:rPr>
      </w:pPr>
      <w:r>
        <w:t xml:space="preserve">19.00 uur </w:t>
      </w:r>
      <w:r w:rsidRPr="003D4B86">
        <w:rPr>
          <w:rFonts w:ascii="Times New Roman" w:eastAsia="Times New Roman" w:hAnsi="Times New Roman" w:cs="Times New Roman"/>
          <w:lang w:eastAsia="nl-NL"/>
        </w:rPr>
        <w:t>Inloop,  </w:t>
      </w:r>
    </w:p>
    <w:p w:rsidR="00C263DB" w:rsidRPr="00445CFD" w:rsidRDefault="00C263DB" w:rsidP="00C263DB">
      <w:pPr>
        <w:rPr>
          <w:rFonts w:eastAsia="Times New Roman"/>
          <w:lang w:eastAsia="nl-NL"/>
        </w:rPr>
      </w:pPr>
      <w:r w:rsidRPr="00445CFD">
        <w:rPr>
          <w:rFonts w:eastAsia="Times New Roman"/>
          <w:lang w:eastAsia="nl-NL"/>
        </w:rPr>
        <w:t xml:space="preserve">19.30  Welkom en kennismaken </w:t>
      </w:r>
    </w:p>
    <w:p w:rsidR="00C263DB" w:rsidRPr="00445CFD" w:rsidRDefault="00C263DB" w:rsidP="00C263DB">
      <w:pPr>
        <w:rPr>
          <w:rFonts w:eastAsia="Times New Roman"/>
          <w:lang w:eastAsia="nl-NL"/>
        </w:rPr>
      </w:pPr>
      <w:r w:rsidRPr="00445CFD">
        <w:rPr>
          <w:rFonts w:eastAsia="Times New Roman"/>
          <w:lang w:eastAsia="nl-NL"/>
        </w:rPr>
        <w:t xml:space="preserve">20. 00 uur </w:t>
      </w:r>
    </w:p>
    <w:p w:rsidR="00C263DB" w:rsidRPr="00445CFD" w:rsidRDefault="00C263DB" w:rsidP="00C263DB">
      <w:pPr>
        <w:rPr>
          <w:rFonts w:eastAsia="Times New Roman"/>
          <w:lang w:eastAsia="nl-NL"/>
        </w:rPr>
      </w:pPr>
      <w:r w:rsidRPr="00445CFD">
        <w:rPr>
          <w:rFonts w:eastAsia="Times New Roman"/>
          <w:lang w:eastAsia="nl-NL"/>
        </w:rPr>
        <w:t xml:space="preserve">Wij proeven een Godly Play ronde: voorbereiden, verhaal, verwonderen, verwerken, vieren </w:t>
      </w:r>
    </w:p>
    <w:p w:rsidR="00C263DB" w:rsidRPr="00445CFD" w:rsidRDefault="00C263DB" w:rsidP="00C263DB">
      <w:pPr>
        <w:rPr>
          <w:rFonts w:eastAsia="Times New Roman"/>
          <w:lang w:eastAsia="nl-NL"/>
        </w:rPr>
      </w:pPr>
      <w:r w:rsidRPr="00445CFD">
        <w:rPr>
          <w:rFonts w:eastAsia="Times New Roman"/>
          <w:lang w:eastAsia="nl-NL"/>
        </w:rPr>
        <w:t xml:space="preserve">21.30 Wij praten na </w:t>
      </w:r>
    </w:p>
    <w:p w:rsidR="00C263DB" w:rsidRPr="00445CFD" w:rsidRDefault="00C263DB" w:rsidP="00C263DB">
      <w:r w:rsidRPr="00445CFD">
        <w:rPr>
          <w:rFonts w:eastAsia="Times New Roman"/>
          <w:lang w:eastAsia="nl-NL"/>
        </w:rPr>
        <w:t>22.00 Afsluiting</w:t>
      </w:r>
    </w:p>
    <w:p w:rsidR="00C263DB" w:rsidRPr="006E729E" w:rsidRDefault="00C263DB" w:rsidP="00C263DB"/>
    <w:p w:rsidR="00C263DB" w:rsidRPr="006E729E" w:rsidRDefault="00C263DB" w:rsidP="00C263DB"/>
    <w:p w:rsidR="00C263DB" w:rsidRDefault="00C263DB" w:rsidP="00C263DB">
      <w:r>
        <w:t>Eigenbijdrage 3.- Euro</w:t>
      </w:r>
    </w:p>
    <w:p w:rsidR="00C263DB" w:rsidRPr="006E729E" w:rsidRDefault="00C263DB" w:rsidP="00C263DB">
      <w:r>
        <w:t xml:space="preserve">Te betalen bij binnenkomst </w:t>
      </w:r>
    </w:p>
    <w:p w:rsidR="00C263DB" w:rsidRPr="006E729E" w:rsidRDefault="00C263DB" w:rsidP="00C263DB"/>
    <w:p w:rsidR="00C263DB" w:rsidRDefault="00C263DB" w:rsidP="00C263DB">
      <w:r>
        <w:t xml:space="preserve">Doe gemakkelijke kleren aan. We zitten de meeste tijd op de grond. </w:t>
      </w:r>
    </w:p>
    <w:p w:rsidR="00C263DB" w:rsidRPr="006E729E" w:rsidRDefault="00C263DB" w:rsidP="00C263DB">
      <w:r>
        <w:t xml:space="preserve">Je kunt ook een dik kussen, gebedsbankje o.i.d. meebrengen. </w:t>
      </w:r>
    </w:p>
    <w:p w:rsidR="00C263DB" w:rsidRDefault="00C263DB"/>
    <w:p w:rsidR="00C263DB" w:rsidRDefault="00C263DB"/>
    <w:p w:rsidR="00C263DB" w:rsidRDefault="00C263DB"/>
    <w:p w:rsidR="00C263DB" w:rsidRPr="006E729E" w:rsidRDefault="00E475BD" w:rsidP="00C263DB">
      <w:r>
        <w:t>De w</w:t>
      </w:r>
      <w:r w:rsidR="00C263DB" w:rsidRPr="006E729E">
        <w:t>orkshop</w:t>
      </w:r>
      <w:r>
        <w:t xml:space="preserve"> is </w:t>
      </w:r>
      <w:r w:rsidR="00C263DB" w:rsidRPr="006E729E">
        <w:t xml:space="preserve"> </w:t>
      </w:r>
      <w:r w:rsidR="00C263DB">
        <w:t>mogelijk gemaakt door h</w:t>
      </w:r>
      <w:r w:rsidR="00C263DB" w:rsidRPr="006E729E">
        <w:t>et vitalise</w:t>
      </w:r>
      <w:r w:rsidR="00C263DB">
        <w:t>ring</w:t>
      </w:r>
      <w:r w:rsidR="00C263DB" w:rsidRPr="006E729E">
        <w:t>sfonds van de P</w:t>
      </w:r>
      <w:r w:rsidR="00C263DB">
        <w:t xml:space="preserve">rotestantse </w:t>
      </w:r>
      <w:r w:rsidR="00C263DB" w:rsidRPr="006E729E">
        <w:t>G</w:t>
      </w:r>
      <w:r w:rsidR="00C263DB">
        <w:t xml:space="preserve">emeente </w:t>
      </w:r>
      <w:r w:rsidR="00C263DB" w:rsidRPr="006E729E">
        <w:t>L</w:t>
      </w:r>
      <w:r w:rsidR="00C263DB">
        <w:t>eiden</w:t>
      </w:r>
    </w:p>
    <w:p w:rsidR="00C263DB" w:rsidRDefault="00C263DB" w:rsidP="00C263DB"/>
    <w:p w:rsidR="00C263DB" w:rsidRPr="00C263DB" w:rsidRDefault="00C263DB" w:rsidP="00C263DB">
      <w:pPr>
        <w:rPr>
          <w:b/>
        </w:rPr>
      </w:pPr>
      <w:r w:rsidRPr="00C263DB">
        <w:rPr>
          <w:b/>
        </w:rPr>
        <w:t>Aanmelding en informatie bij</w:t>
      </w:r>
    </w:p>
    <w:p w:rsidR="00C263DB" w:rsidRPr="00C263DB" w:rsidRDefault="00C263DB" w:rsidP="00C263DB">
      <w:pPr>
        <w:rPr>
          <w:b/>
        </w:rPr>
      </w:pPr>
    </w:p>
    <w:p w:rsidR="00C263DB" w:rsidRPr="00C263DB" w:rsidRDefault="00C263DB" w:rsidP="00C263DB">
      <w:pPr>
        <w:rPr>
          <w:b/>
        </w:rPr>
      </w:pPr>
      <w:r w:rsidRPr="00C263DB">
        <w:rPr>
          <w:b/>
        </w:rPr>
        <w:t>Barbara Heubeck-Duijts</w:t>
      </w:r>
    </w:p>
    <w:p w:rsidR="00C263DB" w:rsidRPr="00C263DB" w:rsidRDefault="00C263DB" w:rsidP="00C263DB">
      <w:pPr>
        <w:rPr>
          <w:b/>
          <w:lang w:val="en-GB"/>
        </w:rPr>
      </w:pPr>
      <w:r w:rsidRPr="00C263DB">
        <w:rPr>
          <w:b/>
          <w:lang w:val="en-GB"/>
        </w:rPr>
        <w:t>Heubeck@hetnet.nl</w:t>
      </w:r>
    </w:p>
    <w:p w:rsidR="00E475BD" w:rsidRDefault="00E475BD">
      <w:pPr>
        <w:rPr>
          <w:b/>
        </w:rPr>
      </w:pPr>
    </w:p>
    <w:p w:rsidR="00C263DB" w:rsidRPr="00C263DB" w:rsidRDefault="00E475BD">
      <w:pPr>
        <w:rPr>
          <w:b/>
        </w:rPr>
      </w:pPr>
      <w:r>
        <w:rPr>
          <w:b/>
        </w:rPr>
        <w:t>071-522 3403</w:t>
      </w:r>
    </w:p>
    <w:p w:rsidR="00C263DB" w:rsidRPr="00C263DB" w:rsidRDefault="00C263DB">
      <w:pPr>
        <w:rPr>
          <w:b/>
        </w:rPr>
      </w:pPr>
    </w:p>
    <w:p w:rsidR="00C263DB" w:rsidRPr="00C263DB" w:rsidRDefault="00C263DB">
      <w:pPr>
        <w:rPr>
          <w:b/>
        </w:rPr>
      </w:pPr>
    </w:p>
    <w:sectPr w:rsidR="00C263DB" w:rsidRPr="00C263DB" w:rsidSect="00C263DB">
      <w:pgSz w:w="16838" w:h="11906" w:orient="landscape"/>
      <w:pgMar w:top="1134" w:right="1418" w:bottom="1134" w:left="1418"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454"/>
    <w:rsid w:val="001D0F83"/>
    <w:rsid w:val="00362571"/>
    <w:rsid w:val="00396061"/>
    <w:rsid w:val="006835A0"/>
    <w:rsid w:val="00B10454"/>
    <w:rsid w:val="00C263DB"/>
    <w:rsid w:val="00D25156"/>
    <w:rsid w:val="00E475BD"/>
    <w:rsid w:val="00E857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67C2D-FB9B-4B9D-8B19-6777E7ED9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5734"/>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26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263DB"/>
    <w:rPr>
      <w:rFonts w:ascii="Tahoma" w:hAnsi="Tahoma" w:cs="Tahoma"/>
      <w:sz w:val="16"/>
      <w:szCs w:val="16"/>
    </w:rPr>
  </w:style>
  <w:style w:type="character" w:customStyle="1" w:styleId="BallontekstChar">
    <w:name w:val="Ballontekst Char"/>
    <w:basedOn w:val="Standaardalinea-lettertype"/>
    <w:link w:val="Ballontekst"/>
    <w:uiPriority w:val="99"/>
    <w:semiHidden/>
    <w:rsid w:val="00C263DB"/>
    <w:rPr>
      <w:rFonts w:ascii="Tahoma" w:hAnsi="Tahoma" w:cs="Tahoma"/>
      <w:sz w:val="16"/>
      <w:szCs w:val="16"/>
    </w:rPr>
  </w:style>
  <w:style w:type="character" w:styleId="Nadruk">
    <w:name w:val="Emphasis"/>
    <w:basedOn w:val="Standaardalinea-lettertype"/>
    <w:uiPriority w:val="20"/>
    <w:qFormat/>
    <w:rsid w:val="00C263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3306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Heubeck</dc:creator>
  <cp:lastModifiedBy>FamVink</cp:lastModifiedBy>
  <cp:revision>2</cp:revision>
  <cp:lastPrinted>2018-12-05T12:17:00Z</cp:lastPrinted>
  <dcterms:created xsi:type="dcterms:W3CDTF">2019-01-08T18:35:00Z</dcterms:created>
  <dcterms:modified xsi:type="dcterms:W3CDTF">2019-01-08T18:35:00Z</dcterms:modified>
</cp:coreProperties>
</file>